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B5" w:rsidRDefault="00D26ABE" w:rsidP="00D26ABE">
      <w:pPr>
        <w:pStyle w:val="20"/>
        <w:shd w:val="clear" w:color="auto" w:fill="auto"/>
        <w:spacing w:before="197"/>
        <w:ind w:right="740"/>
        <w:jc w:val="right"/>
      </w:pPr>
      <w:r>
        <w:t>ПРОЕКТ</w:t>
      </w:r>
    </w:p>
    <w:p w:rsidR="000A7AE2" w:rsidRDefault="000A7AE2">
      <w:pPr>
        <w:pStyle w:val="20"/>
        <w:shd w:val="clear" w:color="auto" w:fill="auto"/>
        <w:spacing w:before="197"/>
        <w:ind w:right="740"/>
      </w:pPr>
    </w:p>
    <w:p w:rsidR="00986830" w:rsidRDefault="00DC59EB" w:rsidP="00DC59EB">
      <w:pPr>
        <w:pStyle w:val="20"/>
        <w:shd w:val="clear" w:color="auto" w:fill="auto"/>
        <w:spacing w:before="197"/>
        <w:ind w:left="-426" w:right="740" w:firstLine="426"/>
      </w:pPr>
      <w:r>
        <w:t xml:space="preserve">   </w:t>
      </w:r>
      <w:r w:rsidR="00557BCD">
        <w:t>ПОЛОЖЕНИЕ</w:t>
      </w:r>
    </w:p>
    <w:p w:rsidR="00461D0A" w:rsidRDefault="00557BCD" w:rsidP="00DC59EB">
      <w:pPr>
        <w:pStyle w:val="1"/>
        <w:shd w:val="clear" w:color="auto" w:fill="auto"/>
        <w:spacing w:after="0" w:line="240" w:lineRule="auto"/>
        <w:ind w:left="-567" w:firstLine="567"/>
      </w:pPr>
      <w:r>
        <w:t>о</w:t>
      </w:r>
      <w:r w:rsidR="00DC59EB">
        <w:t xml:space="preserve">  </w:t>
      </w:r>
      <w:r>
        <w:t>Совете ветеранов войны и труда энергетиков</w:t>
      </w:r>
    </w:p>
    <w:p w:rsidR="00FB38CB" w:rsidRDefault="00FB38CB" w:rsidP="00DC59EB">
      <w:pPr>
        <w:pStyle w:val="1"/>
        <w:shd w:val="clear" w:color="auto" w:fill="auto"/>
        <w:spacing w:after="0" w:line="240" w:lineRule="auto"/>
        <w:ind w:left="-567" w:firstLine="567"/>
      </w:pPr>
    </w:p>
    <w:p w:rsidR="00986830" w:rsidRDefault="00557BCD">
      <w:pPr>
        <w:pStyle w:val="20"/>
        <w:shd w:val="clear" w:color="auto" w:fill="auto"/>
        <w:spacing w:before="0" w:after="164" w:line="230" w:lineRule="exact"/>
        <w:ind w:right="740"/>
      </w:pPr>
      <w:r>
        <w:t>1. Общие положения</w:t>
      </w:r>
    </w:p>
    <w:p w:rsidR="006637C4" w:rsidRDefault="00557BCD" w:rsidP="00E72CB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firstLine="709"/>
        <w:jc w:val="both"/>
      </w:pPr>
      <w:r>
        <w:t xml:space="preserve"> </w:t>
      </w:r>
      <w:proofErr w:type="gramStart"/>
      <w:r>
        <w:t xml:space="preserve">Совет ветеранов войны и труда энергетиков (далее </w:t>
      </w:r>
      <w:r w:rsidR="00E719E4">
        <w:t>–</w:t>
      </w:r>
      <w:r>
        <w:t xml:space="preserve"> Совет</w:t>
      </w:r>
      <w:r w:rsidR="00E719E4">
        <w:t xml:space="preserve"> ветеранов</w:t>
      </w:r>
      <w:r>
        <w:t xml:space="preserve">) </w:t>
      </w:r>
      <w:r w:rsidR="006A1430">
        <w:t>– общественная организация</w:t>
      </w:r>
      <w:r w:rsidR="00247B32">
        <w:t>, не являющаяся юридическим лицом</w:t>
      </w:r>
      <w:r w:rsidR="006A1430">
        <w:t xml:space="preserve"> </w:t>
      </w:r>
      <w:r w:rsidR="0068194C">
        <w:t>п</w:t>
      </w:r>
      <w:r w:rsidR="00B32C84">
        <w:t>ри министерстве энергетики Российской Федерации</w:t>
      </w:r>
      <w:r w:rsidR="006A1430">
        <w:t xml:space="preserve"> объединяющая в своих рядах ветеранов энергетиков бывших работников</w:t>
      </w:r>
      <w:r w:rsidR="006A1430" w:rsidRPr="006A1430">
        <w:t xml:space="preserve"> </w:t>
      </w:r>
      <w:r w:rsidR="006A1430">
        <w:t>центральных аппаратов Минэнерго СССР, Минтопэнерго России, Минэнерго России</w:t>
      </w:r>
      <w:r w:rsidR="00FB38CB">
        <w:t>,</w:t>
      </w:r>
      <w:r w:rsidR="006A1430">
        <w:t xml:space="preserve">  исполнительного аппарата РАО «ЕЭС России</w:t>
      </w:r>
      <w:r w:rsidR="00545365">
        <w:t>»</w:t>
      </w:r>
      <w:r w:rsidR="00413A35">
        <w:t xml:space="preserve">, </w:t>
      </w:r>
      <w:r w:rsidR="00136C7B">
        <w:t xml:space="preserve">а также </w:t>
      </w:r>
      <w:r w:rsidR="005D35DC">
        <w:t xml:space="preserve">бывших </w:t>
      </w:r>
      <w:r w:rsidR="00136C7B">
        <w:t>сотрудников ПАО «</w:t>
      </w:r>
      <w:proofErr w:type="spellStart"/>
      <w:r w:rsidR="00136C7B">
        <w:t>РусГидро</w:t>
      </w:r>
      <w:proofErr w:type="spellEnd"/>
      <w:r w:rsidR="00136C7B">
        <w:t>», ПАО «</w:t>
      </w:r>
      <w:proofErr w:type="spellStart"/>
      <w:r w:rsidR="00136C7B">
        <w:t>Россети</w:t>
      </w:r>
      <w:proofErr w:type="spellEnd"/>
      <w:r w:rsidR="00136C7B">
        <w:t>», ПАО «ФСК ЕЭС», АО «СО ЕЭС»</w:t>
      </w:r>
      <w:r w:rsidR="00D26ABE">
        <w:t>, ПАО «ИНТЕР РАО»</w:t>
      </w:r>
      <w:r w:rsidR="00136C7B">
        <w:t>.</w:t>
      </w:r>
      <w:proofErr w:type="gramEnd"/>
    </w:p>
    <w:p w:rsidR="00247B32" w:rsidRDefault="00247B32" w:rsidP="00E72CB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firstLine="709"/>
        <w:jc w:val="both"/>
      </w:pPr>
      <w:proofErr w:type="gramStart"/>
      <w:r>
        <w:t xml:space="preserve">Высшим исполнительным органом Совета </w:t>
      </w:r>
      <w:r w:rsidR="00E719E4">
        <w:t xml:space="preserve">ветеранов </w:t>
      </w:r>
      <w:r>
        <w:t>является Президиум Совета ветеранов, численностью 1</w:t>
      </w:r>
      <w:r w:rsidR="00413A35">
        <w:t>1</w:t>
      </w:r>
      <w:r>
        <w:t xml:space="preserve"> </w:t>
      </w:r>
      <w:r w:rsidR="009F4F7F">
        <w:t>человек,</w:t>
      </w:r>
      <w:r>
        <w:t xml:space="preserve"> избираемый из числа ветеранов, состоящих на учете в организации.</w:t>
      </w:r>
      <w:proofErr w:type="gramEnd"/>
    </w:p>
    <w:p w:rsidR="006A1430" w:rsidRDefault="00247B32" w:rsidP="00E72CB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firstLine="709"/>
        <w:jc w:val="both"/>
      </w:pPr>
      <w:r>
        <w:t xml:space="preserve">Президиум избирается </w:t>
      </w:r>
      <w:r w:rsidR="00D26ABE">
        <w:t xml:space="preserve">общим Собранием </w:t>
      </w:r>
      <w:r>
        <w:t xml:space="preserve">сроком на </w:t>
      </w:r>
      <w:r w:rsidR="00FA20AE">
        <w:t>два</w:t>
      </w:r>
      <w:r>
        <w:t xml:space="preserve"> года</w:t>
      </w:r>
      <w:r w:rsidR="002D0566">
        <w:t>, основной функцией Президиума является осуществлени</w:t>
      </w:r>
      <w:r w:rsidR="00FA20AE">
        <w:t>е</w:t>
      </w:r>
      <w:r w:rsidR="002D0566">
        <w:t xml:space="preserve"> </w:t>
      </w:r>
      <w:r w:rsidR="00B32C84">
        <w:t>целей</w:t>
      </w:r>
      <w:r w:rsidR="00857EA9">
        <w:t xml:space="preserve"> </w:t>
      </w:r>
      <w:r w:rsidR="00857EA9" w:rsidRPr="00857EA9">
        <w:rPr>
          <w:b/>
        </w:rPr>
        <w:t>(</w:t>
      </w:r>
      <w:r w:rsidR="00857EA9" w:rsidRPr="00D26ABE">
        <w:t>задач и функций</w:t>
      </w:r>
      <w:r w:rsidR="00857EA9">
        <w:t>)</w:t>
      </w:r>
      <w:r w:rsidR="00B32C84">
        <w:t>,</w:t>
      </w:r>
      <w:r w:rsidR="002D0566">
        <w:t xml:space="preserve"> для которых была создана организация</w:t>
      </w:r>
      <w:r>
        <w:t>.</w:t>
      </w:r>
      <w:bookmarkStart w:id="0" w:name="_GoBack"/>
      <w:bookmarkEnd w:id="0"/>
    </w:p>
    <w:p w:rsidR="00247B32" w:rsidRDefault="00247B32" w:rsidP="00E72CB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firstLine="709"/>
        <w:jc w:val="both"/>
      </w:pPr>
      <w:r>
        <w:t>Совет ветеранов войны и труда энергетиков возглавляет Председатель Совета</w:t>
      </w:r>
      <w:r w:rsidR="00E719E4">
        <w:t xml:space="preserve"> ветеранов</w:t>
      </w:r>
      <w:r w:rsidR="00413A35">
        <w:t>, избираемый из членов Президиума</w:t>
      </w:r>
      <w:r>
        <w:t xml:space="preserve">. </w:t>
      </w:r>
      <w:r w:rsidR="00E719E4">
        <w:t>Председатель Совета ветеранов осуществляет общие вопросы координации деятельности Совета ветеранов.</w:t>
      </w:r>
    </w:p>
    <w:p w:rsidR="00986830" w:rsidRDefault="007E532B" w:rsidP="00E72CB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firstLine="709"/>
        <w:jc w:val="both"/>
      </w:pPr>
      <w:r>
        <w:t>З</w:t>
      </w:r>
      <w:r w:rsidR="00557BCD">
        <w:t xml:space="preserve">аседания Президиума Совета </w:t>
      </w:r>
      <w:r w:rsidR="00E719E4">
        <w:t xml:space="preserve">ветеранов </w:t>
      </w:r>
      <w:r w:rsidR="00557BCD">
        <w:t xml:space="preserve">проводятся не реже одного раза в квартал. Заседание считается правомочным, если на нем присутствует не менее половины членов </w:t>
      </w:r>
      <w:r w:rsidR="00A5304D">
        <w:t>П</w:t>
      </w:r>
      <w:r w:rsidR="00557BCD">
        <w:t>резидиума Совета</w:t>
      </w:r>
      <w:r w:rsidR="00E719E4">
        <w:t xml:space="preserve"> ветеранов</w:t>
      </w:r>
      <w:r w:rsidR="00557BCD">
        <w:t>. Решение считается принятым, если за него проголосовали большинство присутствовавших на заседании членов Президиума Совета</w:t>
      </w:r>
      <w:r w:rsidR="00E719E4">
        <w:t xml:space="preserve"> ветеранов</w:t>
      </w:r>
      <w:r w:rsidR="00557BCD">
        <w:t xml:space="preserve">. Решения Президиума Совета </w:t>
      </w:r>
      <w:r w:rsidR="00E719E4">
        <w:t xml:space="preserve">ветеранов </w:t>
      </w:r>
      <w:r w:rsidR="00557BCD">
        <w:t>являются обязательными для исполнения членами Совета и доводятся до сведения ветеранов.</w:t>
      </w:r>
      <w:r w:rsidR="00557BCD">
        <w:tab/>
        <w:t xml:space="preserve">В своей деятельности Президиум Совета </w:t>
      </w:r>
      <w:r w:rsidR="00E719E4">
        <w:t xml:space="preserve">ветеранов </w:t>
      </w:r>
      <w:r w:rsidR="00557BCD">
        <w:t>руководствуется настоящим Положением.</w:t>
      </w:r>
    </w:p>
    <w:p w:rsidR="00986830" w:rsidRDefault="00557BCD" w:rsidP="00E72CB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firstLine="709"/>
        <w:jc w:val="both"/>
      </w:pPr>
      <w:r>
        <w:t xml:space="preserve"> Деятельность Совета </w:t>
      </w:r>
      <w:r w:rsidR="00E719E4">
        <w:t xml:space="preserve">ветеранов </w:t>
      </w:r>
      <w:r>
        <w:t xml:space="preserve">осуществляется в соответствии с годовым и квартальными планами, утвержденными Советом </w:t>
      </w:r>
      <w:r w:rsidR="00E719E4">
        <w:t xml:space="preserve">ветеранов </w:t>
      </w:r>
      <w:r>
        <w:t>через рабочие секции:</w:t>
      </w:r>
    </w:p>
    <w:p w:rsidR="00986830" w:rsidRDefault="00557BCD" w:rsidP="00E72CB4">
      <w:pPr>
        <w:pStyle w:val="1"/>
        <w:shd w:val="clear" w:color="auto" w:fill="auto"/>
        <w:spacing w:after="0" w:line="240" w:lineRule="auto"/>
        <w:ind w:firstLine="709"/>
        <w:jc w:val="both"/>
      </w:pPr>
      <w:r>
        <w:t>Секция ветеранов ВОВ;</w:t>
      </w:r>
    </w:p>
    <w:p w:rsidR="00986830" w:rsidRDefault="00557BCD" w:rsidP="00E72CB4">
      <w:pPr>
        <w:pStyle w:val="1"/>
        <w:shd w:val="clear" w:color="auto" w:fill="auto"/>
        <w:spacing w:after="0" w:line="240" w:lineRule="auto"/>
        <w:ind w:firstLine="709"/>
        <w:jc w:val="both"/>
      </w:pPr>
      <w:r>
        <w:t>Секция по эксплуатации и перевооружению в электроэнергетике;</w:t>
      </w:r>
    </w:p>
    <w:p w:rsidR="00986830" w:rsidRDefault="00557BCD" w:rsidP="00E72CB4">
      <w:pPr>
        <w:pStyle w:val="1"/>
        <w:shd w:val="clear" w:color="auto" w:fill="auto"/>
        <w:spacing w:after="0" w:line="240" w:lineRule="auto"/>
        <w:ind w:firstLine="709"/>
        <w:jc w:val="both"/>
      </w:pPr>
      <w:r>
        <w:t>Секция по энергетическому строительству;</w:t>
      </w:r>
    </w:p>
    <w:p w:rsidR="00DC59EB" w:rsidRDefault="00557BCD" w:rsidP="00E72CB4">
      <w:pPr>
        <w:pStyle w:val="1"/>
        <w:shd w:val="clear" w:color="auto" w:fill="auto"/>
        <w:spacing w:after="0" w:line="240" w:lineRule="auto"/>
        <w:ind w:right="20" w:firstLine="709"/>
        <w:jc w:val="both"/>
      </w:pPr>
      <w:r>
        <w:t xml:space="preserve">Секция по научно-техническому сотрудничеству, издательской деятельности и связям </w:t>
      </w:r>
      <w:proofErr w:type="gramStart"/>
      <w:r>
        <w:t>с</w:t>
      </w:r>
      <w:proofErr w:type="gramEnd"/>
      <w:r>
        <w:t xml:space="preserve"> </w:t>
      </w:r>
    </w:p>
    <w:p w:rsidR="00986830" w:rsidRDefault="00557BCD" w:rsidP="00E72CB4">
      <w:pPr>
        <w:pStyle w:val="1"/>
        <w:shd w:val="clear" w:color="auto" w:fill="auto"/>
        <w:spacing w:after="0" w:line="240" w:lineRule="auto"/>
        <w:ind w:right="20" w:firstLine="709"/>
        <w:jc w:val="both"/>
      </w:pPr>
      <w:r>
        <w:t>отраслевыми СМИ;</w:t>
      </w:r>
    </w:p>
    <w:p w:rsidR="00986830" w:rsidRDefault="00B32C84" w:rsidP="00E72CB4">
      <w:pPr>
        <w:pStyle w:val="1"/>
        <w:shd w:val="clear" w:color="auto" w:fill="auto"/>
        <w:spacing w:after="0" w:line="240" w:lineRule="auto"/>
        <w:ind w:firstLine="709"/>
        <w:jc w:val="both"/>
      </w:pPr>
      <w:r>
        <w:t>1.7.</w:t>
      </w:r>
      <w:r w:rsidR="00DC59EB">
        <w:t xml:space="preserve"> </w:t>
      </w:r>
      <w:r>
        <w:t>С</w:t>
      </w:r>
      <w:r w:rsidR="00557BCD">
        <w:t xml:space="preserve">овет ветеранов </w:t>
      </w:r>
      <w:proofErr w:type="gramStart"/>
      <w:r w:rsidR="00557BCD">
        <w:t>отчитывается о</w:t>
      </w:r>
      <w:proofErr w:type="gramEnd"/>
      <w:r w:rsidR="00557BCD">
        <w:t xml:space="preserve"> своей деятельности на общем собрании ветеранов, не менее одного раза в два года. Общее собрание ветеранов считается правомочным, если в нем участвует не менее </w:t>
      </w:r>
      <w:r w:rsidR="00D26ABE">
        <w:t>2</w:t>
      </w:r>
      <w:r w:rsidR="00557BCD">
        <w:t>0</w:t>
      </w:r>
      <w:r w:rsidR="00D26ABE">
        <w:t xml:space="preserve"> </w:t>
      </w:r>
      <w:r w:rsidR="00557BCD">
        <w:t xml:space="preserve">% ветеранов, </w:t>
      </w:r>
      <w:proofErr w:type="gramStart"/>
      <w:r w:rsidR="00557BCD">
        <w:t>находящихся</w:t>
      </w:r>
      <w:proofErr w:type="gramEnd"/>
      <w:r w:rsidR="00557BCD">
        <w:t xml:space="preserve"> на учете Совета</w:t>
      </w:r>
      <w:r w:rsidR="00413A35">
        <w:t xml:space="preserve"> </w:t>
      </w:r>
      <w:r w:rsidR="00E719E4">
        <w:t xml:space="preserve">ветеранов </w:t>
      </w:r>
      <w:r w:rsidR="00413A35">
        <w:t>(учитывая возрастной ценз)</w:t>
      </w:r>
      <w:r w:rsidR="00557BCD">
        <w:t>.</w:t>
      </w:r>
    </w:p>
    <w:p w:rsidR="00136C7B" w:rsidRPr="00136C7B" w:rsidRDefault="006A1430" w:rsidP="00E72CB4">
      <w:pPr>
        <w:pStyle w:val="11"/>
        <w:keepNext/>
        <w:keepLines/>
        <w:shd w:val="clear" w:color="auto" w:fill="auto"/>
        <w:spacing w:after="257" w:line="240" w:lineRule="auto"/>
        <w:ind w:firstLine="709"/>
      </w:pPr>
      <w:bookmarkStart w:id="1" w:name="bookmark0"/>
      <w:r w:rsidRPr="00136C7B">
        <w:t xml:space="preserve">2. </w:t>
      </w:r>
      <w:r w:rsidR="00136C7B" w:rsidRPr="00136C7B">
        <w:t>Миссия Совета</w:t>
      </w:r>
    </w:p>
    <w:p w:rsidR="00136C7B" w:rsidRPr="00136C7B" w:rsidRDefault="00136C7B" w:rsidP="00136C7B">
      <w:pPr>
        <w:pStyle w:val="11"/>
        <w:keepNext/>
        <w:keepLines/>
        <w:shd w:val="clear" w:color="auto" w:fill="auto"/>
        <w:spacing w:after="257" w:line="240" w:lineRule="auto"/>
        <w:ind w:firstLine="709"/>
        <w:jc w:val="both"/>
        <w:rPr>
          <w:b w:val="0"/>
        </w:rPr>
      </w:pPr>
      <w:r w:rsidRPr="00136C7B">
        <w:rPr>
          <w:b w:val="0"/>
        </w:rPr>
        <w:t xml:space="preserve">Миссия Совета </w:t>
      </w:r>
      <w:r w:rsidR="00E719E4">
        <w:rPr>
          <w:b w:val="0"/>
        </w:rPr>
        <w:t xml:space="preserve">ветеранов </w:t>
      </w:r>
      <w:r w:rsidRPr="00136C7B">
        <w:rPr>
          <w:b w:val="0"/>
        </w:rPr>
        <w:t xml:space="preserve">заключается в коллегиальной выработке решений </w:t>
      </w:r>
      <w:r w:rsidR="00857EA9" w:rsidRPr="00857EA9">
        <w:t>(предложений)</w:t>
      </w:r>
      <w:r w:rsidR="00857EA9">
        <w:rPr>
          <w:b w:val="0"/>
        </w:rPr>
        <w:t xml:space="preserve"> </w:t>
      </w:r>
      <w:r w:rsidRPr="00136C7B">
        <w:rPr>
          <w:b w:val="0"/>
        </w:rPr>
        <w:t>по вопросам поддержки и улучшения экономических и социальных прав ветеранов электроэнергетической отрасли, защиты их прав и интересов.</w:t>
      </w:r>
    </w:p>
    <w:p w:rsidR="006A1430" w:rsidRDefault="00136C7B" w:rsidP="00E72CB4">
      <w:pPr>
        <w:pStyle w:val="11"/>
        <w:keepNext/>
        <w:keepLines/>
        <w:shd w:val="clear" w:color="auto" w:fill="auto"/>
        <w:spacing w:after="257" w:line="240" w:lineRule="auto"/>
        <w:ind w:firstLine="709"/>
      </w:pPr>
      <w:r>
        <w:t>3.</w:t>
      </w:r>
      <w:r w:rsidR="006A1430">
        <w:t>Основные задачи и функции Совета</w:t>
      </w:r>
      <w:bookmarkEnd w:id="1"/>
    </w:p>
    <w:p w:rsidR="006A1430" w:rsidRDefault="006A1430" w:rsidP="00E72CB4">
      <w:pPr>
        <w:pStyle w:val="1"/>
        <w:shd w:val="clear" w:color="auto" w:fill="auto"/>
        <w:spacing w:after="0" w:line="240" w:lineRule="auto"/>
        <w:ind w:firstLine="709"/>
      </w:pPr>
      <w:r>
        <w:t>Основными задачами и функциями Совета ветеранов являются:</w:t>
      </w:r>
    </w:p>
    <w:p w:rsidR="006A1430" w:rsidRDefault="006A1430" w:rsidP="00E72CB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 Участие в мероприятиях Минэнерго России по формированию и созданию документов по истории развития электроэнергетики России, роли </w:t>
      </w:r>
      <w:r w:rsidR="008C3D28">
        <w:t xml:space="preserve">ветеранов </w:t>
      </w:r>
      <w:r w:rsidR="000224AD">
        <w:t xml:space="preserve"> </w:t>
      </w:r>
      <w:r>
        <w:t xml:space="preserve"> в становлении </w:t>
      </w:r>
      <w:r w:rsidR="00FB38CB">
        <w:t>отрасли</w:t>
      </w:r>
      <w:r>
        <w:t>.</w:t>
      </w:r>
    </w:p>
    <w:p w:rsidR="006A1430" w:rsidRDefault="006A1430" w:rsidP="00E72CB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 Систематизация, хранение и распространение материалов по истории развития </w:t>
      </w:r>
      <w:r>
        <w:lastRenderedPageBreak/>
        <w:t>энергетики, включая публикацию воспоминаний ветеранов, передачу личных архивов заслуженных деятелей отрасли в архивы и музеи, а также участие в создании ретроспективных исторических документов о развитии электроэнергетической отрасли страны.</w:t>
      </w:r>
    </w:p>
    <w:p w:rsidR="00D26ABE" w:rsidRDefault="00D26ABE" w:rsidP="00D26AB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Ведение учета ветеранов, анализ  условий их жизни,  оказание помощи при  взаимодействии с органами  социальной защиты.</w:t>
      </w:r>
    </w:p>
    <w:p w:rsidR="00D26ABE" w:rsidRDefault="00D26ABE" w:rsidP="00D26AB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Взаимодействие с другими отраслевыми благотворительными организациями и организациями социальной защиты ветеранов, а также с органами государственной и региональной власти по вопросам оказания ветеранам помощи.</w:t>
      </w:r>
    </w:p>
    <w:p w:rsidR="00FB38CB" w:rsidRDefault="006A1430" w:rsidP="00E72CB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 Организация участия ветеранов в комиссиях и рабочих группах Минэнерго России </w:t>
      </w:r>
      <w:r w:rsidR="00136C7B">
        <w:t xml:space="preserve"> и производственных подразделениях отрасли </w:t>
      </w:r>
      <w:r>
        <w:t>по вопросам деятельности и развития электроэнергетики</w:t>
      </w:r>
      <w:r w:rsidR="00136C7B">
        <w:t xml:space="preserve"> (по согласованию)</w:t>
      </w:r>
      <w:r w:rsidR="00FB38CB">
        <w:t>.</w:t>
      </w:r>
    </w:p>
    <w:p w:rsidR="006A1430" w:rsidRDefault="006A1430" w:rsidP="00E72CB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Разработка и внесение </w:t>
      </w:r>
      <w:r w:rsidR="00FB38CB">
        <w:t>предложений</w:t>
      </w:r>
      <w:r>
        <w:t xml:space="preserve"> в Минэнерго России</w:t>
      </w:r>
      <w:r w:rsidR="006911BE">
        <w:t>, отраслевые компании научно-технического характера предложений по внедрению в отрасли достижений научно-технического прогресса,</w:t>
      </w:r>
      <w:r>
        <w:t xml:space="preserve"> </w:t>
      </w:r>
      <w:r w:rsidR="00136C7B">
        <w:t xml:space="preserve">общественно-значимых, </w:t>
      </w:r>
      <w:r>
        <w:t>социально-</w:t>
      </w:r>
      <w:r w:rsidR="00DD1574">
        <w:t xml:space="preserve">культурных </w:t>
      </w:r>
      <w:r>
        <w:t>программ.</w:t>
      </w:r>
    </w:p>
    <w:p w:rsidR="00E719E4" w:rsidRDefault="00E719E4" w:rsidP="00E72CB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Привлечение ветеранов с профессиональным и жизненным опытом к участию в работе Совета.</w:t>
      </w:r>
    </w:p>
    <w:p w:rsidR="008C3D28" w:rsidRDefault="008C3D28" w:rsidP="008C3D2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Участие в мероприятиях, посвященных знаменательным датам, чествований заслуженных деятелей электроэнергетики, проведение совместных встреч и съездов ветеранов.</w:t>
      </w:r>
    </w:p>
    <w:p w:rsidR="00E719E4" w:rsidRDefault="008C3D28" w:rsidP="00E72CB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Проведение совместных мероприятий и обмен опытом работы с ветеранами других организаций электроэнергетики, включая ветеранские организации энергетики стран СНГ и ближнего зарубежья.</w:t>
      </w:r>
    </w:p>
    <w:p w:rsidR="008C3D28" w:rsidRDefault="008C3D28" w:rsidP="00E72CB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Изучение общественного мнения ветеранов электроэнергетической отрасли, их социальных проблем.</w:t>
      </w:r>
    </w:p>
    <w:p w:rsidR="008C3D28" w:rsidRDefault="008C3D28" w:rsidP="00E72CB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Привлечение представителей заинтересованных организаций  и общественных объединений к взаимодействию с ветеранами электроэнергетической отрасли.</w:t>
      </w:r>
    </w:p>
    <w:p w:rsidR="002A5857" w:rsidRDefault="002A5857" w:rsidP="008C3D2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П</w:t>
      </w:r>
      <w:r w:rsidR="006A1430">
        <w:t xml:space="preserve">одготовка предложений </w:t>
      </w:r>
      <w:r>
        <w:t xml:space="preserve">по нематериальным видам поощрений  </w:t>
      </w:r>
      <w:r w:rsidR="00703673">
        <w:t>работы</w:t>
      </w:r>
      <w:r>
        <w:t xml:space="preserve"> ветеранов </w:t>
      </w:r>
      <w:r w:rsidR="00703673">
        <w:t>(представление</w:t>
      </w:r>
      <w:r>
        <w:t xml:space="preserve"> к государственным и отраслевым наградам</w:t>
      </w:r>
      <w:r w:rsidR="00703673">
        <w:t>)</w:t>
      </w:r>
      <w:r>
        <w:t>.</w:t>
      </w:r>
    </w:p>
    <w:p w:rsidR="00D26ABE" w:rsidRDefault="008C3D28" w:rsidP="00D26AB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40" w:right="40" w:firstLine="709"/>
        <w:jc w:val="both"/>
      </w:pPr>
      <w:r>
        <w:t>Взаимодействие с отраслевым Молодежным советом по вопросам военно-патриотического воспитания и наставничества.</w:t>
      </w:r>
    </w:p>
    <w:p w:rsidR="00857EA9" w:rsidRPr="00D26ABE" w:rsidRDefault="00857EA9" w:rsidP="00D26AB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40" w:right="40" w:firstLine="709"/>
        <w:jc w:val="both"/>
      </w:pPr>
      <w:r w:rsidRPr="00D26ABE">
        <w:t>Участие в работе Редколлегий энергетических журналов, таких как «Энергетик», «Теплоэнергетика», «Электрические станции», «Гидроэнергетика» и других – по приглашению Редакционных коллегий этих журналов.</w:t>
      </w:r>
    </w:p>
    <w:p w:rsidR="00857EA9" w:rsidRPr="00D26ABE" w:rsidRDefault="00857EA9" w:rsidP="00D26ABE">
      <w:pPr>
        <w:pStyle w:val="1"/>
        <w:numPr>
          <w:ilvl w:val="0"/>
          <w:numId w:val="2"/>
        </w:numPr>
        <w:shd w:val="clear" w:color="auto" w:fill="auto"/>
        <w:spacing w:after="243" w:line="240" w:lineRule="auto"/>
        <w:ind w:left="40" w:right="40" w:firstLine="709"/>
        <w:jc w:val="both"/>
      </w:pPr>
      <w:r w:rsidRPr="00D26ABE">
        <w:t>Участие в работе рабочих комиссий созданных при Комитете по вопросам энергетики в Государственной Думе – по приглашению Комитета.</w:t>
      </w:r>
    </w:p>
    <w:p w:rsidR="00136C7B" w:rsidRDefault="00136C7B" w:rsidP="00E72CB4">
      <w:pPr>
        <w:pStyle w:val="1"/>
        <w:shd w:val="clear" w:color="auto" w:fill="auto"/>
        <w:spacing w:after="243" w:line="240" w:lineRule="auto"/>
        <w:ind w:left="40" w:right="40" w:firstLine="709"/>
        <w:rPr>
          <w:b/>
        </w:rPr>
      </w:pPr>
      <w:r>
        <w:rPr>
          <w:b/>
        </w:rPr>
        <w:t>4. Финансирование Совета ветеранов войны и труда энергетиков</w:t>
      </w:r>
    </w:p>
    <w:p w:rsidR="00136C7B" w:rsidRPr="00AC52A6" w:rsidRDefault="003F13C3" w:rsidP="00136C7B">
      <w:pPr>
        <w:pStyle w:val="1"/>
        <w:shd w:val="clear" w:color="auto" w:fill="auto"/>
        <w:spacing w:after="243" w:line="240" w:lineRule="auto"/>
        <w:ind w:left="40" w:right="40" w:firstLine="709"/>
        <w:jc w:val="both"/>
      </w:pPr>
      <w:r>
        <w:t>Ф</w:t>
      </w:r>
      <w:r w:rsidR="00136C7B" w:rsidRPr="00AC52A6">
        <w:t xml:space="preserve">инансирование мероприятий Совета </w:t>
      </w:r>
      <w:r w:rsidR="006911BE">
        <w:t xml:space="preserve">ветеранов </w:t>
      </w:r>
      <w:r w:rsidR="00136C7B" w:rsidRPr="00AC52A6">
        <w:t xml:space="preserve">осуществляется за счет средств </w:t>
      </w:r>
      <w:r w:rsidR="00AC52A6" w:rsidRPr="00AC52A6">
        <w:t>Некоммерческого партнерства «Совет ветеранов энергетики»</w:t>
      </w:r>
      <w:r w:rsidR="005D35DC">
        <w:t xml:space="preserve"> в соответствии с утвержденной сметой Партнёрства </w:t>
      </w:r>
      <w:r w:rsidR="00AC52A6" w:rsidRPr="00AC52A6">
        <w:t xml:space="preserve"> и благотворительных пожертвований иных организаций любых форм собственности</w:t>
      </w:r>
      <w:r w:rsidR="005D35DC">
        <w:t>.</w:t>
      </w:r>
      <w:r w:rsidR="00E719E4">
        <w:t xml:space="preserve"> </w:t>
      </w:r>
    </w:p>
    <w:sectPr w:rsidR="00136C7B" w:rsidRPr="00AC52A6" w:rsidSect="00461D0A">
      <w:type w:val="continuous"/>
      <w:pgSz w:w="11909" w:h="16838"/>
      <w:pgMar w:top="851" w:right="851" w:bottom="851" w:left="121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6C" w:rsidRDefault="00F0386C">
      <w:r>
        <w:separator/>
      </w:r>
    </w:p>
  </w:endnote>
  <w:endnote w:type="continuationSeparator" w:id="0">
    <w:p w:rsidR="00F0386C" w:rsidRDefault="00F0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6C" w:rsidRDefault="00F0386C"/>
  </w:footnote>
  <w:footnote w:type="continuationSeparator" w:id="0">
    <w:p w:rsidR="00F0386C" w:rsidRDefault="00F038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55B3"/>
    <w:multiLevelType w:val="multilevel"/>
    <w:tmpl w:val="D564DC5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13CD4"/>
    <w:multiLevelType w:val="multilevel"/>
    <w:tmpl w:val="AB14B3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322287"/>
    <w:multiLevelType w:val="multilevel"/>
    <w:tmpl w:val="99025D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985CC0"/>
    <w:multiLevelType w:val="multilevel"/>
    <w:tmpl w:val="0D68CD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714091"/>
    <w:multiLevelType w:val="multilevel"/>
    <w:tmpl w:val="6BEA7F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86830"/>
    <w:rsid w:val="00001C6D"/>
    <w:rsid w:val="00017245"/>
    <w:rsid w:val="000224AD"/>
    <w:rsid w:val="000461AD"/>
    <w:rsid w:val="000A6F04"/>
    <w:rsid w:val="000A7AE2"/>
    <w:rsid w:val="00136C7B"/>
    <w:rsid w:val="0014168F"/>
    <w:rsid w:val="0019249D"/>
    <w:rsid w:val="00247B32"/>
    <w:rsid w:val="002965D0"/>
    <w:rsid w:val="002968D0"/>
    <w:rsid w:val="002A5857"/>
    <w:rsid w:val="002D0566"/>
    <w:rsid w:val="0034564F"/>
    <w:rsid w:val="003573ED"/>
    <w:rsid w:val="003844A7"/>
    <w:rsid w:val="003F13C3"/>
    <w:rsid w:val="00413A35"/>
    <w:rsid w:val="00461D0A"/>
    <w:rsid w:val="0046656F"/>
    <w:rsid w:val="00496F3B"/>
    <w:rsid w:val="004D519D"/>
    <w:rsid w:val="004D782B"/>
    <w:rsid w:val="00511817"/>
    <w:rsid w:val="0052058B"/>
    <w:rsid w:val="00524646"/>
    <w:rsid w:val="00545365"/>
    <w:rsid w:val="00557BCD"/>
    <w:rsid w:val="00586318"/>
    <w:rsid w:val="00590E23"/>
    <w:rsid w:val="005D35DC"/>
    <w:rsid w:val="006637C4"/>
    <w:rsid w:val="0068194C"/>
    <w:rsid w:val="00682703"/>
    <w:rsid w:val="006911BE"/>
    <w:rsid w:val="006A1430"/>
    <w:rsid w:val="00703673"/>
    <w:rsid w:val="00722BAC"/>
    <w:rsid w:val="00793495"/>
    <w:rsid w:val="007E532B"/>
    <w:rsid w:val="007F6B48"/>
    <w:rsid w:val="00821997"/>
    <w:rsid w:val="00857EA9"/>
    <w:rsid w:val="008A2938"/>
    <w:rsid w:val="008C3D28"/>
    <w:rsid w:val="008D5966"/>
    <w:rsid w:val="00936745"/>
    <w:rsid w:val="00982394"/>
    <w:rsid w:val="00986830"/>
    <w:rsid w:val="009F29B5"/>
    <w:rsid w:val="009F4F7F"/>
    <w:rsid w:val="00A5304D"/>
    <w:rsid w:val="00AC52A6"/>
    <w:rsid w:val="00AD6AED"/>
    <w:rsid w:val="00B32C84"/>
    <w:rsid w:val="00BD1A01"/>
    <w:rsid w:val="00BE15F5"/>
    <w:rsid w:val="00C54830"/>
    <w:rsid w:val="00CD4956"/>
    <w:rsid w:val="00CF0ED3"/>
    <w:rsid w:val="00D26ABE"/>
    <w:rsid w:val="00D91EB9"/>
    <w:rsid w:val="00D977A4"/>
    <w:rsid w:val="00DC41A3"/>
    <w:rsid w:val="00DC59EB"/>
    <w:rsid w:val="00DD1574"/>
    <w:rsid w:val="00E65D69"/>
    <w:rsid w:val="00E719E4"/>
    <w:rsid w:val="00E72CB4"/>
    <w:rsid w:val="00ED5971"/>
    <w:rsid w:val="00F0386C"/>
    <w:rsid w:val="00FA20AE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6A14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A143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6A1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4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6A143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A143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6A1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4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F4BA-913C-41F2-8C6A-44ECA444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2019-10-15T09:05:00Z</cp:lastPrinted>
  <dcterms:created xsi:type="dcterms:W3CDTF">2019-09-23T06:08:00Z</dcterms:created>
  <dcterms:modified xsi:type="dcterms:W3CDTF">2019-10-15T13:16:00Z</dcterms:modified>
</cp:coreProperties>
</file>